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7A05DD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2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877277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Le</w:t>
      </w:r>
      <w:r w:rsidR="007A05DD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 télétravail</w:t>
      </w:r>
    </w:p>
    <w:p w:rsidR="00E8652A" w:rsidRPr="00F06E87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E8652A" w:rsidRPr="00F06E87" w:rsidRDefault="007A05DD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  <w:r>
        <w:rPr>
          <w:rFonts w:ascii="Lucida Bright" w:hAnsi="Lucida Bright"/>
          <w:b/>
          <w:bCs/>
          <w:noProof/>
          <w:sz w:val="22"/>
          <w:szCs w:val="22"/>
        </w:rPr>
        <w:drawing>
          <wp:inline distT="0" distB="0" distL="0" distR="0">
            <wp:extent cx="6838950" cy="324802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2B" w:rsidRDefault="007A05DD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noProof/>
          <w:sz w:val="22"/>
          <w:szCs w:val="22"/>
        </w:rPr>
        <w:drawing>
          <wp:inline distT="0" distB="0" distL="0" distR="0">
            <wp:extent cx="6829425" cy="2171700"/>
            <wp:effectExtent l="19050" t="0" r="9525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C8" w:rsidRDefault="00C83DC8" w:rsidP="00F06E87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sz w:val="22"/>
          <w:szCs w:val="22"/>
        </w:rPr>
      </w:pPr>
    </w:p>
    <w:p w:rsidR="00C83DC8" w:rsidRDefault="00C83DC8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2"/>
          <w:szCs w:val="22"/>
        </w:rPr>
      </w:pPr>
      <w:r>
        <w:rPr>
          <w:rFonts w:ascii="Lucida Bright" w:hAnsi="Lucida Bright"/>
          <w:bCs/>
          <w:sz w:val="22"/>
          <w:szCs w:val="22"/>
        </w:rPr>
        <w:br w:type="page"/>
      </w:r>
    </w:p>
    <w:p w:rsidR="007A05DD" w:rsidRDefault="007A05DD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7A05DD">
        <w:rPr>
          <w:rFonts w:ascii="Lucida Bright" w:hAnsi="Lucida Bright"/>
          <w:bCs/>
          <w:i/>
          <w:color w:val="00B0F0"/>
          <w:sz w:val="22"/>
          <w:szCs w:val="22"/>
        </w:rPr>
        <w:lastRenderedPageBreak/>
        <w:t>1 Qui sont les plus réfractaires à la mise en place du télétravail ? Pourquoi ?</w:t>
      </w: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7A05DD" w:rsidRPr="007A05DD" w:rsidRDefault="007A05DD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7A05DD">
        <w:rPr>
          <w:rFonts w:ascii="Lucida Bright" w:hAnsi="Lucida Bright"/>
          <w:bCs/>
          <w:i/>
          <w:color w:val="00B0F0"/>
          <w:sz w:val="22"/>
          <w:szCs w:val="22"/>
        </w:rPr>
        <w:t>2 Pourquoi le télétravail est-il aussi un remède à l'hyper sollicitation ?</w:t>
      </w: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7A05DD" w:rsidRDefault="007A05DD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i/>
          <w:color w:val="00B0F0"/>
          <w:sz w:val="22"/>
          <w:szCs w:val="22"/>
        </w:rPr>
      </w:pPr>
      <w:r w:rsidRPr="007A05DD">
        <w:rPr>
          <w:rFonts w:ascii="Lucida Bright" w:hAnsi="Lucida Bright"/>
          <w:bCs/>
          <w:i/>
          <w:color w:val="00B0F0"/>
          <w:sz w:val="22"/>
          <w:szCs w:val="22"/>
        </w:rPr>
        <w:t>3 Pourquoi le télétravail doit-il être décidé/accompagné ?</w:t>
      </w:r>
    </w:p>
    <w:p w:rsidR="007A05DD" w:rsidRPr="00C83DC8" w:rsidRDefault="007A05DD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FF0000"/>
          <w:sz w:val="22"/>
          <w:szCs w:val="22"/>
        </w:rPr>
      </w:pPr>
    </w:p>
    <w:p w:rsidR="00C83DC8" w:rsidRPr="00C83DC8" w:rsidRDefault="00C83DC8" w:rsidP="007A05DD">
      <w:pPr>
        <w:overflowPunct/>
        <w:autoSpaceDE/>
        <w:autoSpaceDN/>
        <w:adjustRightInd/>
        <w:jc w:val="both"/>
        <w:textAlignment w:val="auto"/>
        <w:rPr>
          <w:rFonts w:ascii="Lucida Bright" w:hAnsi="Lucida Bright"/>
          <w:bCs/>
          <w:color w:val="00B0F0"/>
          <w:sz w:val="22"/>
          <w:szCs w:val="22"/>
        </w:rPr>
      </w:pPr>
    </w:p>
    <w:sectPr w:rsidR="00C83DC8" w:rsidRPr="00C83DC8" w:rsidSect="00D76823">
      <w:headerReference w:type="default" r:id="rId10"/>
      <w:footerReference w:type="even" r:id="rId11"/>
      <w:footerReference w:type="default" r:id="rId12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FEA" w:rsidRDefault="00D75FEA">
      <w:r>
        <w:separator/>
      </w:r>
    </w:p>
  </w:endnote>
  <w:endnote w:type="continuationSeparator" w:id="0">
    <w:p w:rsidR="00D75FEA" w:rsidRDefault="00D75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Default="00D60E85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757AC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757AC2" w:rsidRDefault="00757AC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C2" w:rsidRPr="006263D0" w:rsidRDefault="006263D0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 w:rsidR="008A20EE"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 w:rsidR="00193B11">
      <w:rPr>
        <w:rFonts w:ascii="Lucida Bright" w:hAnsi="Lucida Bright"/>
        <w:i/>
      </w:rPr>
      <w:t>Picard</w:t>
    </w:r>
    <w:r w:rsidR="00205E1D" w:rsidRPr="006263D0">
      <w:rPr>
        <w:rFonts w:ascii="Lucida Bright" w:hAnsi="Lucida Bright"/>
        <w:i/>
      </w:rPr>
      <w:ptab w:relativeTo="margin" w:alignment="right" w:leader="none"/>
    </w:r>
    <w:r w:rsidR="00205E1D" w:rsidRPr="006263D0">
      <w:rPr>
        <w:rFonts w:ascii="Lucida Bright" w:hAnsi="Lucida Bright"/>
        <w:i/>
      </w:rPr>
      <w:t xml:space="preserve">Page </w:t>
    </w:r>
    <w:r w:rsidR="00D60E85" w:rsidRPr="006263D0">
      <w:rPr>
        <w:rFonts w:ascii="Lucida Bright" w:hAnsi="Lucida Bright"/>
        <w:i/>
      </w:rPr>
      <w:fldChar w:fldCharType="begin"/>
    </w:r>
    <w:r w:rsidR="00FD42EB" w:rsidRPr="006263D0">
      <w:rPr>
        <w:rFonts w:ascii="Lucida Bright" w:hAnsi="Lucida Bright"/>
        <w:i/>
      </w:rPr>
      <w:instrText xml:space="preserve"> PAGE   \* MERGEFORMAT </w:instrText>
    </w:r>
    <w:r w:rsidR="00D60E85" w:rsidRPr="006263D0">
      <w:rPr>
        <w:rFonts w:ascii="Lucida Bright" w:hAnsi="Lucida Bright"/>
        <w:i/>
      </w:rPr>
      <w:fldChar w:fldCharType="separate"/>
    </w:r>
    <w:r w:rsidR="007A2AAC">
      <w:rPr>
        <w:rFonts w:ascii="Lucida Bright" w:hAnsi="Lucida Bright"/>
        <w:i/>
        <w:noProof/>
      </w:rPr>
      <w:t>2</w:t>
    </w:r>
    <w:r w:rsidR="00D60E85" w:rsidRPr="006263D0">
      <w:rPr>
        <w:rFonts w:ascii="Lucida Bright" w:hAnsi="Lucida Bright"/>
        <w:i/>
      </w:rPr>
      <w:fldChar w:fldCharType="end"/>
    </w:r>
    <w:r w:rsidR="00205E1D" w:rsidRPr="006263D0">
      <w:rPr>
        <w:rFonts w:ascii="Lucida Bright" w:hAnsi="Lucida Bright"/>
        <w:i/>
      </w:rPr>
      <w:t xml:space="preserve"> / </w:t>
    </w:r>
    <w:fldSimple w:instr=" NUMPAGES   \* MERGEFORMAT ">
      <w:r w:rsidR="007A2AAC" w:rsidRPr="007A2AAC">
        <w:rPr>
          <w:rFonts w:ascii="Lucida Bright" w:hAnsi="Lucida Bright"/>
          <w:i/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FEA" w:rsidRDefault="00D75FEA">
      <w:r>
        <w:separator/>
      </w:r>
    </w:p>
  </w:footnote>
  <w:footnote w:type="continuationSeparator" w:id="0">
    <w:p w:rsidR="00D75FEA" w:rsidRDefault="00D75F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287966" w:rsidRPr="006263D0" w:rsidTr="00B57C76">
      <w:trPr>
        <w:jc w:val="center"/>
      </w:trPr>
      <w:tc>
        <w:tcPr>
          <w:tcW w:w="2376" w:type="dxa"/>
        </w:tcPr>
        <w:p w:rsidR="00287966" w:rsidRDefault="000F6012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2</w:t>
          </w:r>
        </w:p>
      </w:tc>
      <w:tc>
        <w:tcPr>
          <w:tcW w:w="8537" w:type="dxa"/>
          <w:gridSpan w:val="2"/>
        </w:tcPr>
        <w:p w:rsidR="00287966" w:rsidRPr="006263D0" w:rsidRDefault="000F6012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0A43CA">
            <w:rPr>
              <w:rFonts w:ascii="Lucida Bright" w:hAnsi="Lucida Bright"/>
              <w:sz w:val="28"/>
              <w:szCs w:val="28"/>
            </w:rPr>
            <w:t>Les évolutions technologiques sont-elles exemptes de risques pour l'organisation ?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0F6012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2</w:t>
          </w:r>
          <w:r w:rsidR="00D75B7E">
            <w:rPr>
              <w:rFonts w:ascii="Lucida Bright" w:hAnsi="Lucida Bright"/>
              <w:sz w:val="28"/>
              <w:szCs w:val="28"/>
            </w:rPr>
            <w:t>.</w:t>
          </w:r>
          <w:r w:rsidR="00F06E87">
            <w:rPr>
              <w:rFonts w:ascii="Lucida Bright" w:hAnsi="Lucida Bright"/>
              <w:sz w:val="28"/>
              <w:szCs w:val="28"/>
            </w:rPr>
            <w:t>2</w:t>
          </w:r>
        </w:p>
      </w:tc>
      <w:tc>
        <w:tcPr>
          <w:tcW w:w="6199" w:type="dxa"/>
          <w:vMerge w:val="restart"/>
        </w:tcPr>
        <w:p w:rsidR="00205E1D" w:rsidRPr="00FA15E2" w:rsidRDefault="000F6012" w:rsidP="000F6012">
          <w:pPr>
            <w:pStyle w:val="En-tte"/>
            <w:spacing w:before="36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TIC et conditions de travail</w:t>
          </w:r>
        </w:p>
      </w:tc>
      <w:tc>
        <w:tcPr>
          <w:tcW w:w="2338" w:type="dxa"/>
        </w:tcPr>
        <w:p w:rsidR="00205E1D" w:rsidRPr="006263D0" w:rsidRDefault="00205E1D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 w:rsidR="00D75B7E"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 w:rsidR="00D75B7E"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205E1D" w:rsidRPr="006263D0" w:rsidTr="006263D0">
      <w:trPr>
        <w:jc w:val="center"/>
      </w:trPr>
      <w:tc>
        <w:tcPr>
          <w:tcW w:w="2376" w:type="dxa"/>
        </w:tcPr>
        <w:p w:rsidR="00205E1D" w:rsidRPr="006263D0" w:rsidRDefault="00E8652A" w:rsidP="00F06E87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 xml:space="preserve">Exercice </w:t>
          </w:r>
          <w:r w:rsidR="00F06E87">
            <w:rPr>
              <w:rFonts w:ascii="Lucida Bright" w:hAnsi="Lucida Bright"/>
              <w:sz w:val="28"/>
              <w:szCs w:val="28"/>
            </w:rPr>
            <w:t>2</w:t>
          </w:r>
        </w:p>
      </w:tc>
      <w:tc>
        <w:tcPr>
          <w:tcW w:w="6199" w:type="dxa"/>
          <w:vMerge/>
        </w:tcPr>
        <w:p w:rsidR="00205E1D" w:rsidRPr="006263D0" w:rsidRDefault="00205E1D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205E1D" w:rsidRPr="006263D0" w:rsidRDefault="00205E1D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4E0E91" w:rsidRDefault="004E0E91" w:rsidP="00205E1D">
    <w:pPr>
      <w:pStyle w:val="En-tte"/>
    </w:pPr>
  </w:p>
  <w:p w:rsidR="00230242" w:rsidRDefault="00230242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0"/>
  </w:num>
  <w:num w:numId="11">
    <w:abstractNumId w:val="7"/>
  </w:num>
  <w:num w:numId="12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90114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74C95"/>
    <w:rsid w:val="000911A7"/>
    <w:rsid w:val="000D0AD3"/>
    <w:rsid w:val="000F6012"/>
    <w:rsid w:val="000F60DB"/>
    <w:rsid w:val="0011078C"/>
    <w:rsid w:val="00126FB8"/>
    <w:rsid w:val="00156B7F"/>
    <w:rsid w:val="0017071F"/>
    <w:rsid w:val="00174573"/>
    <w:rsid w:val="00193B11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3EF5"/>
    <w:rsid w:val="002946D6"/>
    <w:rsid w:val="002A2EDE"/>
    <w:rsid w:val="002C5FD4"/>
    <w:rsid w:val="002D1072"/>
    <w:rsid w:val="002D5421"/>
    <w:rsid w:val="002E36FD"/>
    <w:rsid w:val="002E5B82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B01ED"/>
    <w:rsid w:val="004E0E91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9328D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425A"/>
    <w:rsid w:val="0062519B"/>
    <w:rsid w:val="006263D0"/>
    <w:rsid w:val="00633A6D"/>
    <w:rsid w:val="006432AC"/>
    <w:rsid w:val="006572B4"/>
    <w:rsid w:val="006726A7"/>
    <w:rsid w:val="00675B73"/>
    <w:rsid w:val="00676C79"/>
    <w:rsid w:val="006A79FE"/>
    <w:rsid w:val="006A7FB8"/>
    <w:rsid w:val="006B4732"/>
    <w:rsid w:val="00721EA8"/>
    <w:rsid w:val="00724435"/>
    <w:rsid w:val="00726C09"/>
    <w:rsid w:val="007528C4"/>
    <w:rsid w:val="00757AC2"/>
    <w:rsid w:val="0076404D"/>
    <w:rsid w:val="00797263"/>
    <w:rsid w:val="007A05DD"/>
    <w:rsid w:val="007A2AAC"/>
    <w:rsid w:val="007C045D"/>
    <w:rsid w:val="007C5322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77277"/>
    <w:rsid w:val="00885954"/>
    <w:rsid w:val="0089559C"/>
    <w:rsid w:val="008A1EDA"/>
    <w:rsid w:val="008A20EE"/>
    <w:rsid w:val="008A241A"/>
    <w:rsid w:val="008A28DB"/>
    <w:rsid w:val="008B6826"/>
    <w:rsid w:val="008C1AD8"/>
    <w:rsid w:val="008C29A1"/>
    <w:rsid w:val="008D2C06"/>
    <w:rsid w:val="008D2E3C"/>
    <w:rsid w:val="008E4170"/>
    <w:rsid w:val="008E62CE"/>
    <w:rsid w:val="009129E5"/>
    <w:rsid w:val="00912ED9"/>
    <w:rsid w:val="00917545"/>
    <w:rsid w:val="00921A76"/>
    <w:rsid w:val="00932CA1"/>
    <w:rsid w:val="00946306"/>
    <w:rsid w:val="00947A64"/>
    <w:rsid w:val="00950DC2"/>
    <w:rsid w:val="00976CBE"/>
    <w:rsid w:val="009816AA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571D0"/>
    <w:rsid w:val="00A6182F"/>
    <w:rsid w:val="00A64BE7"/>
    <w:rsid w:val="00A74DA9"/>
    <w:rsid w:val="00A75781"/>
    <w:rsid w:val="00A7777A"/>
    <w:rsid w:val="00AD769A"/>
    <w:rsid w:val="00B02472"/>
    <w:rsid w:val="00B111CC"/>
    <w:rsid w:val="00B16C78"/>
    <w:rsid w:val="00B20DD5"/>
    <w:rsid w:val="00B26CD5"/>
    <w:rsid w:val="00B44A23"/>
    <w:rsid w:val="00B520F5"/>
    <w:rsid w:val="00B83997"/>
    <w:rsid w:val="00B83EE2"/>
    <w:rsid w:val="00BC6A0E"/>
    <w:rsid w:val="00BD0444"/>
    <w:rsid w:val="00BD6A1A"/>
    <w:rsid w:val="00BF07F3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76DE7"/>
    <w:rsid w:val="00C83DC8"/>
    <w:rsid w:val="00C906C6"/>
    <w:rsid w:val="00CC3EBB"/>
    <w:rsid w:val="00CD233A"/>
    <w:rsid w:val="00D06D27"/>
    <w:rsid w:val="00D15AD3"/>
    <w:rsid w:val="00D27D4C"/>
    <w:rsid w:val="00D32DE3"/>
    <w:rsid w:val="00D54F5D"/>
    <w:rsid w:val="00D60E85"/>
    <w:rsid w:val="00D67DCC"/>
    <w:rsid w:val="00D75B7E"/>
    <w:rsid w:val="00D75FEA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6979"/>
    <w:rsid w:val="00EA17EE"/>
    <w:rsid w:val="00EA4F7C"/>
    <w:rsid w:val="00ED2FDB"/>
    <w:rsid w:val="00ED40B3"/>
    <w:rsid w:val="00EE5C16"/>
    <w:rsid w:val="00F02497"/>
    <w:rsid w:val="00F0576C"/>
    <w:rsid w:val="00F06E87"/>
    <w:rsid w:val="00F347FC"/>
    <w:rsid w:val="00F72D7C"/>
    <w:rsid w:val="00F730EE"/>
    <w:rsid w:val="00F767A0"/>
    <w:rsid w:val="00FA15E2"/>
    <w:rsid w:val="00FA5C71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customStyle="1" w:styleId="Style1">
    <w:name w:val="Style 1"/>
    <w:basedOn w:val="Normal"/>
    <w:uiPriority w:val="99"/>
    <w:rsid w:val="00877277"/>
    <w:pPr>
      <w:widowControl w:val="0"/>
      <w:overflowPunct/>
      <w:textAlignment w:val="auto"/>
    </w:pPr>
    <w:rPr>
      <w:rFonts w:ascii="Times New Roman" w:eastAsiaTheme="minorEastAsia" w:hAnsi="Times New Roman"/>
    </w:rPr>
  </w:style>
  <w:style w:type="character" w:customStyle="1" w:styleId="CharacterStyle2">
    <w:name w:val="Character Style 2"/>
    <w:uiPriority w:val="99"/>
    <w:rsid w:val="0087727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49256-0FBB-44D4-AF19-6CC5D20D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CISTERNINO</cp:lastModifiedBy>
  <cp:revision>21</cp:revision>
  <cp:lastPrinted>2014-11-05T18:43:00Z</cp:lastPrinted>
  <dcterms:created xsi:type="dcterms:W3CDTF">2014-09-08T13:40:00Z</dcterms:created>
  <dcterms:modified xsi:type="dcterms:W3CDTF">2014-11-17T14:19:00Z</dcterms:modified>
</cp:coreProperties>
</file>